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E3" w:rsidRDefault="004B4DA5" w:rsidP="00951DE3">
      <w:pPr>
        <w:pStyle w:val="Nagwek1"/>
        <w:jc w:val="center"/>
        <w:rPr>
          <w:sz w:val="24"/>
        </w:rPr>
      </w:pPr>
      <w:r>
        <w:rPr>
          <w:sz w:val="24"/>
        </w:rPr>
        <w:t xml:space="preserve">Zastosowania </w:t>
      </w:r>
      <w:r w:rsidR="00344DE3">
        <w:rPr>
          <w:sz w:val="24"/>
        </w:rPr>
        <w:t>E</w:t>
      </w:r>
      <w:r>
        <w:rPr>
          <w:sz w:val="24"/>
        </w:rPr>
        <w:t xml:space="preserve">konometrii ćwiczenia </w:t>
      </w:r>
      <w:r w:rsidR="00951DE3">
        <w:rPr>
          <w:sz w:val="24"/>
        </w:rPr>
        <w:t>2</w:t>
      </w:r>
    </w:p>
    <w:p w:rsidR="009E133D" w:rsidRPr="003729B8" w:rsidRDefault="009E133D" w:rsidP="009E133D">
      <w:pPr>
        <w:jc w:val="center"/>
        <w:rPr>
          <w:b/>
        </w:rPr>
      </w:pPr>
      <w:r w:rsidRPr="003729B8">
        <w:rPr>
          <w:b/>
        </w:rPr>
        <w:t>Szacowanie Metodą Najmniejszych Kwadratów modeli liniowych i nieliniowych (sprowadzalnych do postaci liniowej) przy wykorzystaniu program</w:t>
      </w:r>
      <w:r>
        <w:rPr>
          <w:b/>
        </w:rPr>
        <w:t>ów Excel i</w:t>
      </w:r>
      <w:r w:rsidRPr="003729B8">
        <w:rPr>
          <w:b/>
        </w:rPr>
        <w:t xml:space="preserve"> GRETL</w:t>
      </w:r>
    </w:p>
    <w:p w:rsidR="00951DE3" w:rsidRDefault="00951DE3" w:rsidP="00951DE3">
      <w:pPr>
        <w:pStyle w:val="Nagwek1"/>
        <w:rPr>
          <w:sz w:val="24"/>
        </w:rPr>
      </w:pPr>
    </w:p>
    <w:p w:rsidR="009E133D" w:rsidRPr="003729B8" w:rsidRDefault="009E133D" w:rsidP="009E133D">
      <w:pPr>
        <w:pStyle w:val="Tekstpodstawowy"/>
        <w:tabs>
          <w:tab w:val="left" w:pos="360"/>
        </w:tabs>
        <w:rPr>
          <w:b/>
          <w:sz w:val="24"/>
        </w:rPr>
      </w:pPr>
      <w:r w:rsidRPr="003729B8">
        <w:rPr>
          <w:b/>
          <w:sz w:val="24"/>
        </w:rPr>
        <w:t>Literatura:</w:t>
      </w:r>
    </w:p>
    <w:p w:rsidR="009E133D" w:rsidRPr="003729B8" w:rsidRDefault="009E133D" w:rsidP="009E133D">
      <w:pPr>
        <w:pStyle w:val="Tekstpodstawowy"/>
        <w:tabs>
          <w:tab w:val="left" w:pos="360"/>
        </w:tabs>
        <w:rPr>
          <w:sz w:val="24"/>
        </w:rPr>
      </w:pPr>
      <w:r w:rsidRPr="003729B8">
        <w:rPr>
          <w:sz w:val="24"/>
        </w:rPr>
        <w:t xml:space="preserve">Kufel T. (2004), </w:t>
      </w:r>
      <w:r w:rsidRPr="003729B8">
        <w:rPr>
          <w:i/>
          <w:sz w:val="24"/>
        </w:rPr>
        <w:t>Ekonometria. Rozwiązywanie problemów z wykorzystaniem programu Gretl</w:t>
      </w:r>
      <w:r w:rsidRPr="003729B8">
        <w:rPr>
          <w:sz w:val="24"/>
        </w:rPr>
        <w:t>, PWN Warszawa. Rozdział 1-2, s. 11-41, rozdział 4, punkt 4.2, s. 53-54.</w:t>
      </w:r>
    </w:p>
    <w:p w:rsidR="009E133D" w:rsidRDefault="009E133D" w:rsidP="00951DE3">
      <w:pPr>
        <w:pStyle w:val="Nagwek1"/>
        <w:rPr>
          <w:sz w:val="24"/>
        </w:rPr>
      </w:pPr>
    </w:p>
    <w:p w:rsidR="009E133D" w:rsidRDefault="009E133D" w:rsidP="00951DE3">
      <w:pPr>
        <w:pStyle w:val="Nagwek1"/>
        <w:rPr>
          <w:sz w:val="24"/>
        </w:rPr>
      </w:pPr>
    </w:p>
    <w:p w:rsidR="00951DE3" w:rsidRPr="005676AE" w:rsidRDefault="00951DE3" w:rsidP="00951DE3">
      <w:pPr>
        <w:pStyle w:val="Nagwek1"/>
        <w:rPr>
          <w:b w:val="0"/>
          <w:sz w:val="24"/>
        </w:rPr>
      </w:pPr>
      <w:r w:rsidRPr="005676AE">
        <w:rPr>
          <w:sz w:val="24"/>
        </w:rPr>
        <w:t xml:space="preserve">Zadanie </w:t>
      </w:r>
      <w:r w:rsidR="009E133D">
        <w:rPr>
          <w:sz w:val="24"/>
        </w:rPr>
        <w:t>1</w:t>
      </w:r>
      <w:r w:rsidRPr="005676AE">
        <w:rPr>
          <w:b w:val="0"/>
          <w:sz w:val="24"/>
        </w:rPr>
        <w:t xml:space="preserve"> </w:t>
      </w:r>
    </w:p>
    <w:p w:rsidR="00951DE3" w:rsidRPr="005676AE" w:rsidRDefault="00951DE3" w:rsidP="00951DE3">
      <w:pPr>
        <w:pStyle w:val="Tekstpodstawowy"/>
        <w:rPr>
          <w:sz w:val="24"/>
        </w:rPr>
      </w:pPr>
      <w:r>
        <w:rPr>
          <w:sz w:val="24"/>
        </w:rPr>
        <w:t>Cena sprzedaży domu jednorodzinnego (</w:t>
      </w:r>
      <w:r w:rsidRPr="007731A4">
        <w:rPr>
          <w:position w:val="-12"/>
          <w:szCs w:val="2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7" o:title=""/>
          </v:shape>
          <o:OLEObject Type="Embed" ProgID="Equation.3" ShapeID="_x0000_i1025" DrawAspect="Content" ObjectID="_1676870543" r:id="rId8"/>
        </w:object>
      </w:r>
      <w:r>
        <w:rPr>
          <w:szCs w:val="22"/>
        </w:rPr>
        <w:t xml:space="preserve">) </w:t>
      </w:r>
      <w:r>
        <w:rPr>
          <w:sz w:val="24"/>
        </w:rPr>
        <w:t>jest liniowo zależna od dwóch czynników: powierzchni domu (</w:t>
      </w:r>
      <w:r w:rsidRPr="00627923">
        <w:rPr>
          <w:position w:val="-12"/>
          <w:sz w:val="24"/>
        </w:rPr>
        <w:object w:dxaOrig="300" w:dyaOrig="360">
          <v:shape id="_x0000_i1026" type="#_x0000_t75" style="width:15pt;height:18pt" o:ole="">
            <v:imagedata r:id="rId9" o:title=""/>
          </v:shape>
          <o:OLEObject Type="Embed" ProgID="Equation.3" ShapeID="_x0000_i1026" DrawAspect="Content" ObjectID="_1676870544" r:id="rId10"/>
        </w:object>
      </w:r>
      <w:r>
        <w:rPr>
          <w:szCs w:val="22"/>
        </w:rPr>
        <w:t xml:space="preserve">) </w:t>
      </w:r>
      <w:r>
        <w:rPr>
          <w:sz w:val="24"/>
        </w:rPr>
        <w:t>i jego wieku (</w:t>
      </w:r>
      <w:r w:rsidRPr="00627923">
        <w:rPr>
          <w:position w:val="-12"/>
          <w:sz w:val="24"/>
        </w:rPr>
        <w:object w:dxaOrig="320" w:dyaOrig="360">
          <v:shape id="_x0000_i1027" type="#_x0000_t75" style="width:15.75pt;height:18pt" o:ole="">
            <v:imagedata r:id="rId11" o:title=""/>
          </v:shape>
          <o:OLEObject Type="Embed" ProgID="Equation.3" ShapeID="_x0000_i1027" DrawAspect="Content" ObjectID="_1676870545" r:id="rId12"/>
        </w:object>
      </w:r>
      <w:r>
        <w:rPr>
          <w:szCs w:val="22"/>
        </w:rPr>
        <w:t>)</w:t>
      </w:r>
      <w:r>
        <w:rPr>
          <w:sz w:val="24"/>
        </w:rPr>
        <w:t>. Dane na temat 14 domów wystawionych na sprzedaż w miasteczku uniwersyteckim w San Diego w roku 1990 zestawiono w tablicy poniżej.</w:t>
      </w:r>
    </w:p>
    <w:p w:rsidR="00951DE3" w:rsidRPr="007731A4" w:rsidRDefault="00951DE3" w:rsidP="00951DE3">
      <w:pPr>
        <w:pStyle w:val="Tekstpodstawowy"/>
        <w:rPr>
          <w:i/>
          <w:iCs/>
          <w:sz w:val="10"/>
          <w:szCs w:val="1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597"/>
        <w:gridCol w:w="598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</w:tblGrid>
      <w:tr w:rsidR="00951DE3" w:rsidRPr="007731A4" w:rsidTr="008C705F">
        <w:tc>
          <w:tcPr>
            <w:tcW w:w="1342" w:type="dxa"/>
          </w:tcPr>
          <w:p w:rsidR="008C705F" w:rsidRDefault="00951DE3" w:rsidP="0072475C">
            <w:pPr>
              <w:pStyle w:val="Tekstpodstawowy"/>
              <w:rPr>
                <w:szCs w:val="22"/>
              </w:rPr>
            </w:pPr>
            <w:r w:rsidRPr="008C705F">
              <w:rPr>
                <w:szCs w:val="22"/>
              </w:rPr>
              <w:t xml:space="preserve">Cena domu </w:t>
            </w:r>
          </w:p>
          <w:p w:rsidR="00951DE3" w:rsidRPr="008C705F" w:rsidRDefault="00951DE3" w:rsidP="0072475C">
            <w:pPr>
              <w:pStyle w:val="Tekstpodstawowy"/>
              <w:rPr>
                <w:szCs w:val="22"/>
              </w:rPr>
            </w:pPr>
            <w:r w:rsidRPr="008C705F">
              <w:rPr>
                <w:szCs w:val="22"/>
              </w:rPr>
              <w:t>(tys. USD)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415</w:t>
            </w:r>
          </w:p>
        </w:tc>
      </w:tr>
      <w:tr w:rsidR="00951DE3" w:rsidRPr="007731A4" w:rsidTr="008C705F">
        <w:tc>
          <w:tcPr>
            <w:tcW w:w="1342" w:type="dxa"/>
          </w:tcPr>
          <w:p w:rsidR="00951DE3" w:rsidRPr="008C705F" w:rsidRDefault="00951DE3" w:rsidP="0072475C">
            <w:pPr>
              <w:pStyle w:val="Tekstpodstawowy"/>
              <w:rPr>
                <w:szCs w:val="22"/>
              </w:rPr>
            </w:pPr>
            <w:r w:rsidRPr="008C705F">
              <w:rPr>
                <w:szCs w:val="22"/>
              </w:rPr>
              <w:t>Powierzchnia (stopy kw.)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951DE3" w:rsidRPr="007731A4" w:rsidTr="008C705F">
        <w:tc>
          <w:tcPr>
            <w:tcW w:w="1342" w:type="dxa"/>
          </w:tcPr>
          <w:p w:rsidR="008C705F" w:rsidRDefault="00951DE3" w:rsidP="0072475C">
            <w:pPr>
              <w:pStyle w:val="Tekstpodstawowy"/>
              <w:rPr>
                <w:szCs w:val="22"/>
              </w:rPr>
            </w:pPr>
            <w:r w:rsidRPr="008C705F">
              <w:rPr>
                <w:szCs w:val="22"/>
              </w:rPr>
              <w:t xml:space="preserve">Wiek domu </w:t>
            </w:r>
          </w:p>
          <w:p w:rsidR="00951DE3" w:rsidRPr="008C705F" w:rsidRDefault="00951DE3" w:rsidP="0072475C">
            <w:pPr>
              <w:pStyle w:val="Tekstpodstawowy"/>
              <w:rPr>
                <w:szCs w:val="22"/>
              </w:rPr>
            </w:pPr>
            <w:r w:rsidRPr="008C705F">
              <w:rPr>
                <w:szCs w:val="22"/>
              </w:rPr>
              <w:t>(lata)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7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97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8" w:type="dxa"/>
            <w:vAlign w:val="bottom"/>
          </w:tcPr>
          <w:p w:rsidR="00951DE3" w:rsidRPr="008C705F" w:rsidRDefault="00951DE3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8C705F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951DE3" w:rsidRDefault="00951DE3" w:rsidP="00951DE3">
      <w:pPr>
        <w:pStyle w:val="Tekstpodstawowy"/>
        <w:rPr>
          <w:bCs/>
          <w:i/>
          <w:sz w:val="18"/>
          <w:szCs w:val="18"/>
        </w:rPr>
      </w:pPr>
      <w:r w:rsidRPr="007731A4">
        <w:rPr>
          <w:bCs/>
          <w:i/>
          <w:sz w:val="18"/>
          <w:szCs w:val="18"/>
        </w:rPr>
        <w:t>Źródło: dane umowne</w:t>
      </w:r>
      <w:r>
        <w:rPr>
          <w:bCs/>
          <w:i/>
          <w:sz w:val="18"/>
          <w:szCs w:val="18"/>
        </w:rPr>
        <w:t>, częściowo na podstawie pliku Gretl, Ramanathan, data 3-1.gdt</w:t>
      </w:r>
    </w:p>
    <w:p w:rsidR="00951DE3" w:rsidRPr="004B2CA2" w:rsidRDefault="00951DE3" w:rsidP="00951DE3">
      <w:pPr>
        <w:pStyle w:val="Tekstpodstawowy"/>
        <w:rPr>
          <w:bCs/>
          <w:i/>
          <w:sz w:val="10"/>
          <w:szCs w:val="10"/>
        </w:rPr>
      </w:pPr>
    </w:p>
    <w:p w:rsidR="009E133D" w:rsidRPr="00AB754B" w:rsidRDefault="009E133D" w:rsidP="009E133D">
      <w:pPr>
        <w:pStyle w:val="Tekstpodstawowy"/>
        <w:ind w:left="360"/>
        <w:rPr>
          <w:sz w:val="10"/>
          <w:szCs w:val="10"/>
        </w:rPr>
      </w:pPr>
    </w:p>
    <w:p w:rsidR="00951DE3" w:rsidRDefault="00951DE3" w:rsidP="00951DE3">
      <w:pPr>
        <w:pStyle w:val="Tekstpodstawowy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Sprawdź, czy spełnione zostały założenia numeryczne MNK.</w:t>
      </w:r>
    </w:p>
    <w:p w:rsidR="00951DE3" w:rsidRPr="005676AE" w:rsidRDefault="00951DE3" w:rsidP="00951DE3">
      <w:pPr>
        <w:pStyle w:val="Tekstpodstawowy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Jeśli tak, o</w:t>
      </w:r>
      <w:r w:rsidRPr="005676AE">
        <w:rPr>
          <w:sz w:val="24"/>
        </w:rPr>
        <w:t xml:space="preserve">szacuj </w:t>
      </w:r>
      <w:r w:rsidR="00AB754B">
        <w:rPr>
          <w:sz w:val="24"/>
        </w:rPr>
        <w:t xml:space="preserve">w Excelu </w:t>
      </w:r>
      <w:r w:rsidRPr="005676AE">
        <w:rPr>
          <w:sz w:val="24"/>
        </w:rPr>
        <w:t>parametry strukturalne modelu</w:t>
      </w:r>
      <w:r w:rsidR="00AB754B">
        <w:rPr>
          <w:sz w:val="24"/>
        </w:rPr>
        <w:t xml:space="preserve"> wraz z błędami szacunku. </w:t>
      </w:r>
    </w:p>
    <w:p w:rsidR="00951DE3" w:rsidRPr="005676AE" w:rsidRDefault="00951DE3" w:rsidP="00951DE3">
      <w:pPr>
        <w:pStyle w:val="Tekstpodstawowy"/>
        <w:numPr>
          <w:ilvl w:val="0"/>
          <w:numId w:val="1"/>
        </w:numPr>
        <w:ind w:left="360"/>
        <w:rPr>
          <w:sz w:val="24"/>
        </w:rPr>
      </w:pPr>
      <w:r w:rsidRPr="005676AE">
        <w:rPr>
          <w:sz w:val="24"/>
        </w:rPr>
        <w:t>Zinterpretuj wyniki oszacowania.</w:t>
      </w:r>
    </w:p>
    <w:p w:rsidR="00951DE3" w:rsidRDefault="00951DE3" w:rsidP="00951DE3">
      <w:pPr>
        <w:pStyle w:val="Tekstpodstawowy"/>
        <w:numPr>
          <w:ilvl w:val="0"/>
          <w:numId w:val="1"/>
        </w:numPr>
        <w:ind w:left="360"/>
        <w:rPr>
          <w:sz w:val="24"/>
        </w:rPr>
      </w:pPr>
      <w:r w:rsidRPr="005676AE">
        <w:rPr>
          <w:sz w:val="24"/>
        </w:rPr>
        <w:t>Wykonaj odpowiednie obliczenia w Excelu i uzupełnij poniższą tabelę:</w:t>
      </w:r>
    </w:p>
    <w:p w:rsidR="00AB754B" w:rsidRPr="00AB754B" w:rsidRDefault="00AB754B" w:rsidP="00AB754B">
      <w:pPr>
        <w:pStyle w:val="Tekstpodstawowy"/>
        <w:ind w:left="360"/>
        <w:rPr>
          <w:sz w:val="10"/>
          <w:szCs w:val="1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56"/>
        <w:gridCol w:w="1381"/>
        <w:gridCol w:w="1382"/>
        <w:gridCol w:w="1382"/>
        <w:gridCol w:w="1381"/>
        <w:gridCol w:w="1382"/>
        <w:gridCol w:w="1319"/>
      </w:tblGrid>
      <w:tr w:rsidR="008C705F" w:rsidRPr="007731A4" w:rsidTr="008C705F">
        <w:trPr>
          <w:cantSplit/>
        </w:trPr>
        <w:tc>
          <w:tcPr>
            <w:tcW w:w="1032" w:type="dxa"/>
            <w:vMerge w:val="restart"/>
            <w:tcBorders>
              <w:top w:val="nil"/>
              <w:left w:val="nil"/>
            </w:tcBorders>
          </w:tcPr>
          <w:p w:rsidR="008C705F" w:rsidRDefault="008C705F" w:rsidP="0072475C">
            <w:pPr>
              <w:pStyle w:val="Tekstpodstawowy"/>
              <w:rPr>
                <w:szCs w:val="22"/>
              </w:rPr>
            </w:pPr>
          </w:p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456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l.p.</w:t>
            </w: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 w:rsidRPr="007731A4">
              <w:rPr>
                <w:position w:val="-12"/>
                <w:szCs w:val="22"/>
              </w:rPr>
              <w:object w:dxaOrig="240" w:dyaOrig="360">
                <v:shape id="_x0000_i1028" type="#_x0000_t75" style="width:12pt;height:18pt" o:ole="">
                  <v:imagedata r:id="rId7" o:title=""/>
                </v:shape>
                <o:OLEObject Type="Embed" ProgID="Equation.3" ShapeID="_x0000_i1028" DrawAspect="Content" ObjectID="_1676870546" r:id="rId13"/>
              </w:objec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 w:rsidRPr="007731A4">
              <w:rPr>
                <w:position w:val="-12"/>
                <w:szCs w:val="22"/>
              </w:rPr>
              <w:object w:dxaOrig="639" w:dyaOrig="360">
                <v:shape id="_x0000_i1029" type="#_x0000_t75" style="width:32.25pt;height:18pt" o:ole="">
                  <v:imagedata r:id="rId14" o:title=""/>
                </v:shape>
                <o:OLEObject Type="Embed" ProgID="Equation.3" ShapeID="_x0000_i1029" DrawAspect="Content" ObjectID="_1676870547" r:id="rId15"/>
              </w:objec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 w:rsidRPr="007731A4">
              <w:rPr>
                <w:position w:val="-14"/>
                <w:szCs w:val="22"/>
              </w:rPr>
              <w:object w:dxaOrig="900" w:dyaOrig="440">
                <v:shape id="_x0000_i1030" type="#_x0000_t75" style="width:45pt;height:21.75pt" o:ole="">
                  <v:imagedata r:id="rId16" o:title=""/>
                </v:shape>
                <o:OLEObject Type="Embed" ProgID="Equation.3" ShapeID="_x0000_i1030" DrawAspect="Content" ObjectID="_1676870548" r:id="rId17"/>
              </w:object>
            </w: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 w:rsidRPr="007731A4">
              <w:rPr>
                <w:position w:val="-12"/>
                <w:szCs w:val="22"/>
              </w:rPr>
              <w:object w:dxaOrig="240" w:dyaOrig="360">
                <v:shape id="_x0000_i1031" type="#_x0000_t75" style="width:12pt;height:18pt" o:ole="">
                  <v:imagedata r:id="rId18" o:title=""/>
                </v:shape>
                <o:OLEObject Type="Embed" ProgID="Equation.3" ShapeID="_x0000_i1031" DrawAspect="Content" ObjectID="_1676870549" r:id="rId19"/>
              </w:objec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 w:rsidRPr="007731A4">
              <w:rPr>
                <w:position w:val="-12"/>
                <w:szCs w:val="22"/>
              </w:rPr>
              <w:object w:dxaOrig="240" w:dyaOrig="400">
                <v:shape id="_x0000_i1032" type="#_x0000_t75" style="width:12pt;height:20.25pt" o:ole="">
                  <v:imagedata r:id="rId20" o:title=""/>
                </v:shape>
                <o:OLEObject Type="Embed" ProgID="Equation.3" ShapeID="_x0000_i1032" DrawAspect="Content" ObjectID="_1676870550" r:id="rId21"/>
              </w:object>
            </w:r>
          </w:p>
        </w:tc>
        <w:tc>
          <w:tcPr>
            <w:tcW w:w="1319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szCs w:val="22"/>
              </w:rPr>
            </w:pPr>
            <w:r w:rsidRPr="007731A4">
              <w:rPr>
                <w:position w:val="-12"/>
                <w:szCs w:val="22"/>
              </w:rPr>
              <w:object w:dxaOrig="320" w:dyaOrig="400">
                <v:shape id="_x0000_i1033" type="#_x0000_t75" style="width:15.75pt;height:20.25pt" o:ole="">
                  <v:imagedata r:id="rId22" o:title=""/>
                </v:shape>
                <o:OLEObject Type="Embed" ProgID="Equation.3" ShapeID="_x0000_i1033" DrawAspect="Content" ObjectID="_1676870551" r:id="rId23"/>
              </w:object>
            </w:r>
          </w:p>
        </w:tc>
      </w:tr>
      <w:tr w:rsidR="008C705F" w:rsidRPr="007731A4" w:rsidTr="008C705F">
        <w:trPr>
          <w:cantSplit/>
        </w:trPr>
        <w:tc>
          <w:tcPr>
            <w:tcW w:w="1032" w:type="dxa"/>
            <w:vMerge/>
            <w:tcBorders>
              <w:left w:val="nil"/>
            </w:tcBorders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456" w:type="dxa"/>
          </w:tcPr>
          <w:p w:rsidR="008C705F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381" w:type="dxa"/>
          </w:tcPr>
          <w:p w:rsidR="008C705F" w:rsidRPr="007731A4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19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</w:tr>
      <w:tr w:rsidR="008C705F" w:rsidRPr="007731A4" w:rsidTr="008C705F">
        <w:trPr>
          <w:cantSplit/>
        </w:trPr>
        <w:tc>
          <w:tcPr>
            <w:tcW w:w="1032" w:type="dxa"/>
            <w:vMerge/>
            <w:tcBorders>
              <w:left w:val="nil"/>
            </w:tcBorders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456" w:type="dxa"/>
          </w:tcPr>
          <w:p w:rsidR="008C705F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381" w:type="dxa"/>
          </w:tcPr>
          <w:p w:rsidR="008C705F" w:rsidRPr="007731A4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228</w: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19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</w:tr>
      <w:tr w:rsidR="008C705F" w:rsidRPr="007731A4" w:rsidTr="008C705F">
        <w:trPr>
          <w:cantSplit/>
        </w:trPr>
        <w:tc>
          <w:tcPr>
            <w:tcW w:w="1032" w:type="dxa"/>
            <w:vMerge/>
            <w:tcBorders>
              <w:left w:val="nil"/>
            </w:tcBorders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456" w:type="dxa"/>
          </w:tcPr>
          <w:p w:rsidR="008C705F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1381" w:type="dxa"/>
          </w:tcPr>
          <w:p w:rsidR="008C705F" w:rsidRPr="007731A4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19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</w:tr>
      <w:tr w:rsidR="008C705F" w:rsidRPr="007731A4" w:rsidTr="008C705F">
        <w:trPr>
          <w:cantSplit/>
        </w:trPr>
        <w:tc>
          <w:tcPr>
            <w:tcW w:w="1032" w:type="dxa"/>
            <w:vMerge/>
            <w:tcBorders>
              <w:left w:val="nil"/>
            </w:tcBorders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456" w:type="dxa"/>
          </w:tcPr>
          <w:p w:rsidR="008C705F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381" w:type="dxa"/>
          </w:tcPr>
          <w:p w:rsidR="008C705F" w:rsidRPr="007731A4" w:rsidRDefault="008C705F" w:rsidP="00B6330D">
            <w:pPr>
              <w:pStyle w:val="Tekstpodstawowy"/>
              <w:jc w:val="center"/>
              <w:rPr>
                <w:szCs w:val="22"/>
              </w:rPr>
            </w:pPr>
            <w:r>
              <w:rPr>
                <w:szCs w:val="22"/>
              </w:rPr>
              <w:t>415</w:t>
            </w: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19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</w:tr>
      <w:tr w:rsidR="008C705F" w:rsidRPr="007731A4" w:rsidTr="008C705F">
        <w:tc>
          <w:tcPr>
            <w:tcW w:w="1032" w:type="dxa"/>
          </w:tcPr>
          <w:p w:rsidR="008C705F" w:rsidRPr="007731A4" w:rsidRDefault="008C705F" w:rsidP="0072475C">
            <w:pPr>
              <w:pStyle w:val="Tekstpodstawowy"/>
              <w:jc w:val="center"/>
              <w:rPr>
                <w:b/>
                <w:bCs/>
                <w:szCs w:val="22"/>
              </w:rPr>
            </w:pPr>
            <w:r w:rsidRPr="007731A4">
              <w:rPr>
                <w:b/>
                <w:bCs/>
                <w:szCs w:val="22"/>
              </w:rPr>
              <w:t>∑</w:t>
            </w:r>
          </w:p>
        </w:tc>
        <w:tc>
          <w:tcPr>
            <w:tcW w:w="456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1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82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  <w:tc>
          <w:tcPr>
            <w:tcW w:w="1319" w:type="dxa"/>
          </w:tcPr>
          <w:p w:rsidR="008C705F" w:rsidRPr="007731A4" w:rsidRDefault="008C705F" w:rsidP="0072475C">
            <w:pPr>
              <w:pStyle w:val="Tekstpodstawowy"/>
              <w:rPr>
                <w:szCs w:val="22"/>
              </w:rPr>
            </w:pPr>
          </w:p>
        </w:tc>
      </w:tr>
    </w:tbl>
    <w:p w:rsidR="00951DE3" w:rsidRPr="004B2CA2" w:rsidRDefault="00951DE3" w:rsidP="00951DE3">
      <w:pPr>
        <w:rPr>
          <w:b/>
          <w:sz w:val="18"/>
          <w:szCs w:val="18"/>
        </w:rPr>
      </w:pPr>
    </w:p>
    <w:p w:rsidR="00951DE3" w:rsidRPr="009E133D" w:rsidRDefault="009E133D" w:rsidP="009E133D">
      <w:pPr>
        <w:pStyle w:val="Akapitzlist"/>
        <w:numPr>
          <w:ilvl w:val="0"/>
          <w:numId w:val="1"/>
        </w:numPr>
        <w:ind w:left="360"/>
      </w:pPr>
      <w:r w:rsidRPr="009E133D">
        <w:t>Po wypełnieniu tabeli i obliczeniu stosownej miary określ, w jakim stopniu zmienność ceny sprzedaży domu została wyjaśniona przez kształtowanie się powierzchni domu oraz jego wieku.</w:t>
      </w:r>
    </w:p>
    <w:p w:rsidR="009E133D" w:rsidRPr="009E133D" w:rsidRDefault="009E133D" w:rsidP="009E133D">
      <w:pPr>
        <w:rPr>
          <w:b/>
          <w:sz w:val="18"/>
          <w:szCs w:val="18"/>
        </w:rPr>
      </w:pPr>
    </w:p>
    <w:p w:rsidR="00F46501" w:rsidRDefault="00F46501" w:rsidP="009E133D">
      <w:pPr>
        <w:rPr>
          <w:b/>
        </w:rPr>
      </w:pPr>
    </w:p>
    <w:p w:rsidR="009E133D" w:rsidRPr="003729B8" w:rsidRDefault="009E133D" w:rsidP="009E133D">
      <w:pPr>
        <w:rPr>
          <w:b/>
        </w:rPr>
      </w:pPr>
      <w:r w:rsidRPr="003729B8">
        <w:rPr>
          <w:b/>
        </w:rPr>
        <w:t xml:space="preserve">Zadanie </w:t>
      </w:r>
      <w:r>
        <w:rPr>
          <w:b/>
        </w:rPr>
        <w:t>2</w:t>
      </w:r>
    </w:p>
    <w:p w:rsidR="009E133D" w:rsidRDefault="009E133D" w:rsidP="009E133D">
      <w:pPr>
        <w:ind w:left="60"/>
        <w:jc w:val="both"/>
      </w:pPr>
      <w:r w:rsidRPr="003729B8">
        <w:t>Liczba abonentów telefonii komórkowej oraz wysokość przeciętnych miesięcznych wynagrodzeń w gospodarce narodowej w Polsce w latach 1995-201</w:t>
      </w:r>
      <w:r w:rsidR="00344DE3">
        <w:t>8</w:t>
      </w:r>
      <w:r w:rsidRPr="003729B8">
        <w:t xml:space="preserve"> kształtowały się następująco:</w:t>
      </w:r>
    </w:p>
    <w:p w:rsidR="009E133D" w:rsidRPr="009B6FB9" w:rsidRDefault="009E133D" w:rsidP="009E133D">
      <w:pPr>
        <w:ind w:left="60"/>
        <w:jc w:val="both"/>
        <w:rPr>
          <w:sz w:val="10"/>
          <w:szCs w:val="1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95"/>
        <w:gridCol w:w="4140"/>
      </w:tblGrid>
      <w:tr w:rsidR="009E133D" w:rsidRPr="009B6FB9" w:rsidTr="0072475C">
        <w:trPr>
          <w:trHeight w:val="5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9B6FB9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9B6FB9">
              <w:rPr>
                <w:color w:val="000000"/>
                <w:sz w:val="22"/>
                <w:szCs w:val="22"/>
              </w:rPr>
              <w:t>Liczba abonentów telefonii komórkowej (w tysiącach)</w:t>
            </w:r>
            <w:r w:rsidRPr="002747BA">
              <w:rPr>
                <w:color w:val="000000"/>
                <w:sz w:val="22"/>
                <w:szCs w:val="22"/>
              </w:rPr>
              <w:t xml:space="preserve"> </w:t>
            </w:r>
            <w:r w:rsidRPr="002747BA">
              <w:rPr>
                <w:color w:val="000000"/>
                <w:position w:val="-12"/>
                <w:sz w:val="22"/>
                <w:szCs w:val="22"/>
              </w:rPr>
              <w:object w:dxaOrig="260" w:dyaOrig="360">
                <v:shape id="_x0000_i1034" type="#_x0000_t75" style="width:12.75pt;height:18pt" o:ole="">
                  <v:imagedata r:id="rId24" o:title=""/>
                </v:shape>
                <o:OLEObject Type="Embed" ProgID="Equation.3" ShapeID="_x0000_i1034" DrawAspect="Content" ObjectID="_1676870552" r:id="rId25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2"/>
                <w:szCs w:val="22"/>
              </w:rPr>
            </w:pPr>
            <w:r w:rsidRPr="009B6FB9">
              <w:rPr>
                <w:color w:val="000000"/>
                <w:sz w:val="22"/>
                <w:szCs w:val="22"/>
              </w:rPr>
              <w:t>Przecię</w:t>
            </w:r>
            <w:r w:rsidRPr="002747BA">
              <w:rPr>
                <w:color w:val="000000"/>
                <w:sz w:val="22"/>
                <w:szCs w:val="22"/>
              </w:rPr>
              <w:t xml:space="preserve">tne miesięczne wynagrodzenie             </w:t>
            </w:r>
            <w:r w:rsidRPr="009B6FB9">
              <w:rPr>
                <w:color w:val="000000"/>
                <w:sz w:val="22"/>
                <w:szCs w:val="22"/>
              </w:rPr>
              <w:t>w gospodarce narodowej (w zł)</w:t>
            </w:r>
            <w:r w:rsidRPr="002747BA">
              <w:rPr>
                <w:color w:val="000000"/>
                <w:sz w:val="22"/>
                <w:szCs w:val="22"/>
              </w:rPr>
              <w:t xml:space="preserve">  </w:t>
            </w:r>
            <w:r w:rsidRPr="002747BA">
              <w:rPr>
                <w:color w:val="000000"/>
                <w:position w:val="-12"/>
                <w:sz w:val="22"/>
                <w:szCs w:val="22"/>
              </w:rPr>
              <w:object w:dxaOrig="240" w:dyaOrig="360">
                <v:shape id="_x0000_i1035" type="#_x0000_t75" style="width:12pt;height:18pt" o:ole="">
                  <v:imagedata r:id="rId26" o:title=""/>
                </v:shape>
                <o:OLEObject Type="Embed" ProgID="Equation.3" ShapeID="_x0000_i1035" DrawAspect="Content" ObjectID="_1676870553" r:id="rId27"/>
              </w:objec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702,62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1061,93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1239,49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3956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1706,74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6748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1923,81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9605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2061,85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13898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2133,21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17401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2201,47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23096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2289,57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2380,29</w:t>
            </w:r>
          </w:p>
        </w:tc>
      </w:tr>
      <w:tr w:rsidR="009E133D" w:rsidRPr="009B6FB9" w:rsidTr="006858D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36758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2477,23</w:t>
            </w:r>
          </w:p>
        </w:tc>
      </w:tr>
      <w:tr w:rsidR="009E133D" w:rsidRPr="009B6FB9" w:rsidTr="006858D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41510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2691,03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44086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2943,88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44989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3102,96</w:t>
            </w:r>
          </w:p>
        </w:tc>
      </w:tr>
      <w:tr w:rsidR="009E133D" w:rsidRPr="009B6FB9" w:rsidTr="0072475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47477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3224,98</w:t>
            </w:r>
          </w:p>
        </w:tc>
      </w:tr>
      <w:tr w:rsidR="009E133D" w:rsidRPr="009B6FB9" w:rsidTr="009E133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 w:rsidRPr="009B6FB9">
              <w:rPr>
                <w:color w:val="000000"/>
                <w:sz w:val="20"/>
                <w:szCs w:val="20"/>
              </w:rPr>
              <w:t>50695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3399,52</w:t>
            </w:r>
          </w:p>
        </w:tc>
      </w:tr>
      <w:tr w:rsidR="009E133D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3D" w:rsidRPr="009B6FB9" w:rsidRDefault="009E133D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465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54278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33D" w:rsidRPr="009B6FB9" w:rsidRDefault="009E133D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3521,67</w:t>
            </w:r>
          </w:p>
        </w:tc>
      </w:tr>
      <w:tr w:rsidR="006858D4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D4" w:rsidRDefault="006858D4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D4" w:rsidRDefault="006858D4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D4" w:rsidRDefault="006858D4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3650,06</w:t>
            </w:r>
          </w:p>
        </w:tc>
      </w:tr>
      <w:tr w:rsidR="006858D4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D4" w:rsidRDefault="006858D4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D4" w:rsidRDefault="006858D4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57595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D4" w:rsidRDefault="006858D4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3783,46</w:t>
            </w:r>
          </w:p>
        </w:tc>
      </w:tr>
      <w:tr w:rsidR="006858D4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D4" w:rsidRDefault="006858D4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D4" w:rsidRDefault="001B1117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D4" w:rsidRDefault="006858D4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3899,78</w:t>
            </w:r>
          </w:p>
        </w:tc>
      </w:tr>
      <w:tr w:rsidR="001B1117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117" w:rsidRDefault="001B1117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17" w:rsidRDefault="00344DE3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54781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117" w:rsidRDefault="001B1117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4047,21</w:t>
            </w:r>
          </w:p>
        </w:tc>
      </w:tr>
      <w:tr w:rsidR="00344DE3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E3" w:rsidRDefault="00344DE3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E3" w:rsidRDefault="00344DE3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52179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E3" w:rsidRDefault="00344DE3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4271,51</w:t>
            </w:r>
          </w:p>
        </w:tc>
      </w:tr>
      <w:tr w:rsidR="00344DE3" w:rsidRPr="009B6FB9" w:rsidTr="009E13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E3" w:rsidRDefault="00344DE3" w:rsidP="00F465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E3" w:rsidRDefault="00344DE3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48286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DE3" w:rsidRDefault="00344DE3" w:rsidP="00724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4585,03</w:t>
            </w:r>
          </w:p>
        </w:tc>
      </w:tr>
    </w:tbl>
    <w:p w:rsidR="00344DE3" w:rsidRPr="00344DE3" w:rsidRDefault="009E133D" w:rsidP="00344DE3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344DE3">
        <w:rPr>
          <w:sz w:val="20"/>
          <w:szCs w:val="20"/>
        </w:rPr>
        <w:t xml:space="preserve">Źródło: GUS, </w:t>
      </w:r>
      <w:r w:rsidR="00344DE3" w:rsidRPr="00344DE3">
        <w:rPr>
          <w:rFonts w:eastAsia="Calibri"/>
          <w:color w:val="000000"/>
          <w:sz w:val="20"/>
          <w:szCs w:val="20"/>
        </w:rPr>
        <w:t>Źródło: GUS:</w:t>
      </w:r>
    </w:p>
    <w:p w:rsidR="00344DE3" w:rsidRPr="00344DE3" w:rsidRDefault="00344DE3" w:rsidP="00344DE3">
      <w:pPr>
        <w:autoSpaceDE w:val="0"/>
        <w:autoSpaceDN w:val="0"/>
        <w:adjustRightInd w:val="0"/>
        <w:rPr>
          <w:rFonts w:eastAsia="Calibri"/>
          <w:color w:val="0000FF"/>
          <w:sz w:val="18"/>
          <w:szCs w:val="18"/>
        </w:rPr>
      </w:pPr>
      <w:r w:rsidRPr="00344DE3">
        <w:rPr>
          <w:rFonts w:eastAsia="Calibri"/>
          <w:color w:val="0000FF"/>
          <w:sz w:val="18"/>
          <w:szCs w:val="18"/>
        </w:rPr>
        <w:t>https://stat.gov.pl/obszary-tematyczne/transport-i-lacznosc/lacznosc/lacznosc-wyniki-dzialalnosci-w-2015-roku,1,14.html</w:t>
      </w:r>
    </w:p>
    <w:p w:rsidR="00344DE3" w:rsidRPr="00344DE3" w:rsidRDefault="00344DE3" w:rsidP="00344DE3">
      <w:pPr>
        <w:autoSpaceDE w:val="0"/>
        <w:autoSpaceDN w:val="0"/>
        <w:adjustRightInd w:val="0"/>
        <w:rPr>
          <w:rFonts w:eastAsia="Calibri"/>
          <w:color w:val="0000FF"/>
          <w:sz w:val="18"/>
          <w:szCs w:val="18"/>
        </w:rPr>
      </w:pPr>
      <w:r w:rsidRPr="00344DE3">
        <w:rPr>
          <w:rFonts w:eastAsia="Calibri"/>
          <w:color w:val="0000FF"/>
          <w:sz w:val="18"/>
          <w:szCs w:val="18"/>
        </w:rPr>
        <w:t>https://stat.gov.pl/obszary-tematyczne/transport-i-lacznosc/lacznosc/poczta-i-telekomunikacja-wyniki-dzialalnosci-w-2018-r-,2,3.html</w:t>
      </w:r>
    </w:p>
    <w:p w:rsidR="009E133D" w:rsidRPr="00344DE3" w:rsidRDefault="00344DE3" w:rsidP="00344DE3">
      <w:pPr>
        <w:autoSpaceDE w:val="0"/>
        <w:autoSpaceDN w:val="0"/>
        <w:adjustRightInd w:val="0"/>
        <w:rPr>
          <w:sz w:val="10"/>
          <w:szCs w:val="10"/>
        </w:rPr>
      </w:pPr>
      <w:r w:rsidRPr="00344DE3">
        <w:rPr>
          <w:rFonts w:eastAsia="Calibri"/>
          <w:color w:val="810081"/>
          <w:sz w:val="18"/>
          <w:szCs w:val="18"/>
        </w:rPr>
        <w:t>https://stat.gov.pl/obszary-tematyczne/rynek-pracy/pracujacy-zatrudnieni-wynagrodzenia-koszty-pracy/przecietne-miesieczne</w:t>
      </w:r>
      <w:r>
        <w:rPr>
          <w:rFonts w:eastAsia="Calibri"/>
          <w:color w:val="810081"/>
          <w:sz w:val="18"/>
          <w:szCs w:val="18"/>
        </w:rPr>
        <w:t>-</w:t>
      </w:r>
      <w:bookmarkStart w:id="0" w:name="_GoBack"/>
      <w:bookmarkEnd w:id="0"/>
      <w:r w:rsidRPr="00344DE3">
        <w:rPr>
          <w:rFonts w:eastAsia="Calibri"/>
          <w:color w:val="810081"/>
          <w:sz w:val="18"/>
          <w:szCs w:val="18"/>
        </w:rPr>
        <w:t>wynagrodzenie-w-gospodarce-narodowej-w-latach-1950-2018,2,1.html</w:t>
      </w:r>
    </w:p>
    <w:p w:rsidR="009E133D" w:rsidRPr="003729B8" w:rsidRDefault="009E133D" w:rsidP="00AB754B">
      <w:pPr>
        <w:numPr>
          <w:ilvl w:val="0"/>
          <w:numId w:val="6"/>
        </w:numPr>
        <w:ind w:left="392" w:hanging="406"/>
        <w:jc w:val="both"/>
      </w:pPr>
      <w:r w:rsidRPr="003729B8">
        <w:t xml:space="preserve">Zapisz model wykładniczy </w:t>
      </w:r>
      <w:r w:rsidRPr="003729B8">
        <w:rPr>
          <w:position w:val="-12"/>
        </w:rPr>
        <w:object w:dxaOrig="1320" w:dyaOrig="380">
          <v:shape id="_x0000_i1036" type="#_x0000_t75" style="width:84.75pt;height:23.25pt" o:ole="">
            <v:imagedata r:id="rId28" o:title=""/>
          </v:shape>
          <o:OLEObject Type="Embed" ProgID="Equation.3" ShapeID="_x0000_i1036" DrawAspect="Content" ObjectID="_1676870554" r:id="rId29"/>
        </w:object>
      </w:r>
      <w:r w:rsidRPr="003729B8">
        <w:t xml:space="preserve"> w postaci liniowej względem parametrów.</w:t>
      </w:r>
    </w:p>
    <w:p w:rsidR="009E133D" w:rsidRPr="003729B8" w:rsidRDefault="009E133D" w:rsidP="00AB754B">
      <w:pPr>
        <w:numPr>
          <w:ilvl w:val="0"/>
          <w:numId w:val="6"/>
        </w:numPr>
        <w:ind w:left="392" w:hanging="406"/>
        <w:jc w:val="both"/>
      </w:pPr>
      <w:r w:rsidRPr="003729B8">
        <w:t xml:space="preserve">Zlinearyzowany modelu przedstaw w postaci macierzowej. Użyj symboli (nie liczb), w macierzach uwzględnij trzy pierwsze obserwacje i ostatnią. Zapisz wymiar wszystkich macierzy.  </w:t>
      </w:r>
    </w:p>
    <w:p w:rsidR="009E133D" w:rsidRPr="003729B8" w:rsidRDefault="009E133D" w:rsidP="00AB754B">
      <w:pPr>
        <w:numPr>
          <w:ilvl w:val="0"/>
          <w:numId w:val="6"/>
        </w:numPr>
        <w:ind w:left="392" w:hanging="406"/>
        <w:jc w:val="both"/>
      </w:pPr>
      <w:r w:rsidRPr="003729B8">
        <w:t xml:space="preserve">Oszacuj parametry strukturalne modelu </w:t>
      </w:r>
      <w:r w:rsidR="006858D4">
        <w:t xml:space="preserve">opisanego w punkcie A </w:t>
      </w:r>
      <w:r w:rsidRPr="003729B8">
        <w:t>za pomocą narzędzia Regresja w Excelu.</w:t>
      </w:r>
      <w:r w:rsidR="006858D4">
        <w:t xml:space="preserve"> Przyjmij odpowiedni zakres czasowy badania, w zależności od dostępności danych.</w:t>
      </w:r>
    </w:p>
    <w:p w:rsidR="009E133D" w:rsidRPr="003729B8" w:rsidRDefault="009E133D" w:rsidP="00AB754B">
      <w:pPr>
        <w:pStyle w:val="Akapitzlist"/>
        <w:numPr>
          <w:ilvl w:val="0"/>
          <w:numId w:val="6"/>
        </w:numPr>
        <w:ind w:left="392" w:hanging="406"/>
        <w:jc w:val="both"/>
      </w:pPr>
      <w:r w:rsidRPr="003729B8">
        <w:t>Zaimportuj dane do programu Gretl (szereg czasowy) i ponownie oszacuj parametry modelu.</w:t>
      </w:r>
    </w:p>
    <w:p w:rsidR="009E133D" w:rsidRPr="003729B8" w:rsidRDefault="009E133D" w:rsidP="00AB754B">
      <w:pPr>
        <w:ind w:left="392" w:hanging="406"/>
        <w:jc w:val="both"/>
      </w:pPr>
      <w:r w:rsidRPr="003729B8">
        <w:rPr>
          <w:b/>
        </w:rPr>
        <w:t>D.</w:t>
      </w:r>
      <w:r w:rsidRPr="003729B8">
        <w:tab/>
        <w:t>Zapisz model po oszacowaniu uwzględniając błędy szacunku.</w:t>
      </w:r>
    </w:p>
    <w:p w:rsidR="009E133D" w:rsidRPr="003729B8" w:rsidRDefault="009E133D" w:rsidP="00AB754B">
      <w:pPr>
        <w:ind w:left="392" w:hanging="406"/>
        <w:jc w:val="both"/>
      </w:pPr>
      <w:r w:rsidRPr="003729B8">
        <w:rPr>
          <w:b/>
        </w:rPr>
        <w:t>E.</w:t>
      </w:r>
      <w:r w:rsidRPr="003729B8">
        <w:tab/>
        <w:t>Zinterpretuj otrzymane wyniki.</w:t>
      </w:r>
    </w:p>
    <w:p w:rsidR="009E133D" w:rsidRDefault="009E133D" w:rsidP="009E133D">
      <w:pPr>
        <w:ind w:left="60"/>
        <w:rPr>
          <w:sz w:val="22"/>
          <w:szCs w:val="22"/>
        </w:rPr>
      </w:pPr>
    </w:p>
    <w:p w:rsidR="006858D4" w:rsidRPr="00597F64" w:rsidRDefault="006858D4" w:rsidP="009E133D">
      <w:pPr>
        <w:ind w:left="60"/>
        <w:rPr>
          <w:sz w:val="22"/>
          <w:szCs w:val="22"/>
        </w:rPr>
      </w:pPr>
    </w:p>
    <w:p w:rsidR="00170348" w:rsidRDefault="00170348" w:rsidP="00170348">
      <w:pPr>
        <w:rPr>
          <w:b/>
        </w:rPr>
      </w:pPr>
      <w:r w:rsidRPr="003729B8">
        <w:rPr>
          <w:b/>
        </w:rPr>
        <w:t>Zadanie 3</w:t>
      </w:r>
    </w:p>
    <w:p w:rsidR="009E133D" w:rsidRPr="00170348" w:rsidRDefault="009E133D" w:rsidP="00170348">
      <w:pPr>
        <w:jc w:val="both"/>
        <w:rPr>
          <w:b/>
        </w:rPr>
      </w:pPr>
      <w:r w:rsidRPr="003729B8">
        <w:t>Zapisz model potęgowy z dwiema zmiennymi objaśniającymi</w:t>
      </w:r>
      <w:r w:rsidR="000D43C4">
        <w:t xml:space="preserve">  </w:t>
      </w:r>
      <w:r w:rsidR="007271EC" w:rsidRPr="000D43C4">
        <w:rPr>
          <w:position w:val="-12"/>
        </w:rPr>
        <w:object w:dxaOrig="1700" w:dyaOrig="380">
          <v:shape id="_x0000_i1037" type="#_x0000_t75" style="width:102pt;height:23.25pt" o:ole="">
            <v:imagedata r:id="rId30" o:title=""/>
          </v:shape>
          <o:OLEObject Type="Embed" ProgID="Equation.3" ShapeID="_x0000_i1037" DrawAspect="Content" ObjectID="_1676870555" r:id="rId31"/>
        </w:object>
      </w:r>
      <w:r>
        <w:t>,</w:t>
      </w:r>
      <w:r w:rsidRPr="003729B8">
        <w:t xml:space="preserve"> </w:t>
      </w:r>
      <w:r w:rsidRPr="003729B8">
        <w:rPr>
          <w:i/>
        </w:rPr>
        <w:t>t=1,2,…,T</w:t>
      </w:r>
      <w:r w:rsidRPr="003729B8">
        <w:t xml:space="preserve">  w postaci liniowej względem parametrów. Następnie taki przekształcony (zlinearyzowany) model przedstaw w postaci macierzowej. W zapisie macierzowym użyj symboli, uwzględnij dwie pierwsze obserwacje i ostatnią. Zapisz wymiar wszystkich macierzy.  </w:t>
      </w:r>
    </w:p>
    <w:p w:rsidR="00170348" w:rsidRDefault="00170348" w:rsidP="009E133D">
      <w:pPr>
        <w:pStyle w:val="Bezodstpw"/>
        <w:jc w:val="both"/>
      </w:pPr>
    </w:p>
    <w:p w:rsidR="006858D4" w:rsidRDefault="006858D4" w:rsidP="009E133D">
      <w:pPr>
        <w:pStyle w:val="Bezodstpw"/>
        <w:jc w:val="both"/>
      </w:pPr>
    </w:p>
    <w:p w:rsidR="009E133D" w:rsidRPr="00E62B3F" w:rsidRDefault="009E133D" w:rsidP="009E133D">
      <w:pPr>
        <w:rPr>
          <w:b/>
        </w:rPr>
      </w:pPr>
      <w:r w:rsidRPr="00E62B3F">
        <w:rPr>
          <w:b/>
        </w:rPr>
        <w:t xml:space="preserve">Zadanie </w:t>
      </w:r>
      <w:r w:rsidR="00170348" w:rsidRPr="00E62B3F">
        <w:rPr>
          <w:b/>
        </w:rPr>
        <w:t>4</w:t>
      </w:r>
    </w:p>
    <w:p w:rsidR="000D43C4" w:rsidRPr="00E62B3F" w:rsidRDefault="009E133D" w:rsidP="009E133D">
      <w:pPr>
        <w:jc w:val="both"/>
      </w:pPr>
      <w:r w:rsidRPr="00E62B3F">
        <w:t xml:space="preserve">Otwórz plik programu Gretl: </w:t>
      </w:r>
      <w:r w:rsidRPr="00E62B3F">
        <w:rPr>
          <w:b/>
        </w:rPr>
        <w:t>Gujarati, Table 7_9, The demand for chickens, US, 1960-1982</w:t>
      </w:r>
      <w:r w:rsidRPr="00E62B3F">
        <w:t>.</w:t>
      </w:r>
    </w:p>
    <w:p w:rsidR="009E133D" w:rsidRPr="003729B8" w:rsidRDefault="009E133D" w:rsidP="009E133D">
      <w:pPr>
        <w:numPr>
          <w:ilvl w:val="0"/>
          <w:numId w:val="4"/>
        </w:numPr>
        <w:ind w:left="360"/>
        <w:jc w:val="both"/>
      </w:pPr>
      <w:r w:rsidRPr="003729B8">
        <w:rPr>
          <w:lang w:val="en-US"/>
        </w:rPr>
        <w:t>Oszacuj model postaci:</w:t>
      </w:r>
    </w:p>
    <w:p w:rsidR="009E133D" w:rsidRPr="003729B8" w:rsidRDefault="009E133D" w:rsidP="009E133D">
      <w:pPr>
        <w:jc w:val="center"/>
        <w:rPr>
          <w:i/>
        </w:rPr>
      </w:pPr>
      <w:r w:rsidRPr="003729B8">
        <w:rPr>
          <w:position w:val="-12"/>
          <w:lang w:val="en-US"/>
        </w:rPr>
        <w:object w:dxaOrig="3600" w:dyaOrig="360">
          <v:shape id="_x0000_i1038" type="#_x0000_t75" style="width:180pt;height:18pt" o:ole="">
            <v:imagedata r:id="rId32" o:title=""/>
          </v:shape>
          <o:OLEObject Type="Embed" ProgID="Equation.3" ShapeID="_x0000_i1038" DrawAspect="Content" ObjectID="_1676870556" r:id="rId33"/>
        </w:object>
      </w:r>
      <w:r w:rsidRPr="003729B8">
        <w:t xml:space="preserve">, </w:t>
      </w:r>
      <w:r w:rsidRPr="003729B8">
        <w:tab/>
      </w:r>
      <w:r w:rsidRPr="003729B8">
        <w:rPr>
          <w:i/>
        </w:rPr>
        <w:t>t=1,2,…,23,</w:t>
      </w:r>
    </w:p>
    <w:p w:rsidR="009E133D" w:rsidRDefault="009E133D" w:rsidP="009E133D">
      <w:pPr>
        <w:jc w:val="both"/>
      </w:pPr>
      <w:r w:rsidRPr="003729B8">
        <w:t xml:space="preserve">w którym </w:t>
      </w:r>
      <w:r w:rsidRPr="003729B8">
        <w:rPr>
          <w:i/>
        </w:rPr>
        <w:t>y</w:t>
      </w:r>
      <w:r w:rsidRPr="003729B8">
        <w:t xml:space="preserve"> oznacza spożycie kurczaków (w funtach na osobę), </w:t>
      </w:r>
      <w:r w:rsidRPr="003729B8">
        <w:rPr>
          <w:i/>
        </w:rPr>
        <w:t>x</w:t>
      </w:r>
      <w:r w:rsidRPr="003729B8">
        <w:rPr>
          <w:i/>
          <w:vertAlign w:val="subscript"/>
        </w:rPr>
        <w:t>2</w:t>
      </w:r>
      <w:r w:rsidRPr="003729B8">
        <w:t xml:space="preserve"> – dochód rozporządzalny na osobę (w USD), </w:t>
      </w:r>
      <w:r w:rsidRPr="003729B8">
        <w:rPr>
          <w:i/>
        </w:rPr>
        <w:t>x</w:t>
      </w:r>
      <w:r w:rsidRPr="003729B8">
        <w:rPr>
          <w:i/>
          <w:vertAlign w:val="subscript"/>
        </w:rPr>
        <w:t>3</w:t>
      </w:r>
      <w:r w:rsidRPr="003729B8">
        <w:t xml:space="preserve"> – detaliczna cena kurczaków (w centach za funt), </w:t>
      </w:r>
      <w:r w:rsidRPr="003729B8">
        <w:rPr>
          <w:i/>
        </w:rPr>
        <w:t>ln</w:t>
      </w:r>
      <w:r w:rsidRPr="003729B8">
        <w:t xml:space="preserve"> – logarytm naturalny, </w:t>
      </w:r>
      <w:r w:rsidRPr="003729B8">
        <w:rPr>
          <w:position w:val="-10"/>
          <w:lang w:val="en-US"/>
        </w:rPr>
        <w:object w:dxaOrig="200" w:dyaOrig="320">
          <v:shape id="_x0000_i1039" type="#_x0000_t75" style="width:9.75pt;height:15.75pt" o:ole="">
            <v:imagedata r:id="rId34" o:title=""/>
          </v:shape>
          <o:OLEObject Type="Embed" ProgID="Equation.3" ShapeID="_x0000_i1039" DrawAspect="Content" ObjectID="_1676870557" r:id="rId35"/>
        </w:object>
      </w:r>
      <w:r w:rsidRPr="003729B8">
        <w:t xml:space="preserve"> - składnik losowy.</w:t>
      </w:r>
    </w:p>
    <w:p w:rsidR="009E133D" w:rsidRPr="003729B8" w:rsidRDefault="009E133D" w:rsidP="009E133D">
      <w:pPr>
        <w:numPr>
          <w:ilvl w:val="0"/>
          <w:numId w:val="4"/>
        </w:numPr>
        <w:ind w:left="360"/>
        <w:jc w:val="both"/>
      </w:pPr>
      <w:r w:rsidRPr="003729B8">
        <w:t xml:space="preserve">Zapisz interpretacje ocen parametrów strukturalnych modelu, uwzględniając błędy szacunku. </w:t>
      </w:r>
    </w:p>
    <w:p w:rsidR="009E133D" w:rsidRPr="003729B8" w:rsidRDefault="009E133D" w:rsidP="009E133D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3729B8">
        <w:t>Ile wynosi elastyczność dochodowa (cenowa) popytu na kurczaki?</w:t>
      </w:r>
    </w:p>
    <w:sectPr w:rsidR="009E133D" w:rsidRPr="003729B8" w:rsidSect="00170348">
      <w:footerReference w:type="default" r:id="rId3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56" w:rsidRDefault="00394E56" w:rsidP="00E976BF">
      <w:r>
        <w:separator/>
      </w:r>
    </w:p>
  </w:endnote>
  <w:endnote w:type="continuationSeparator" w:id="0">
    <w:p w:rsidR="00394E56" w:rsidRDefault="00394E56" w:rsidP="00E9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BF" w:rsidRPr="00E976BF" w:rsidRDefault="00B56CED">
    <w:pPr>
      <w:pStyle w:val="Stopka"/>
      <w:jc w:val="right"/>
      <w:rPr>
        <w:sz w:val="20"/>
        <w:szCs w:val="20"/>
      </w:rPr>
    </w:pPr>
    <w:r w:rsidRPr="00E976BF">
      <w:rPr>
        <w:sz w:val="20"/>
        <w:szCs w:val="20"/>
      </w:rPr>
      <w:fldChar w:fldCharType="begin"/>
    </w:r>
    <w:r w:rsidR="00E976BF" w:rsidRPr="00E976BF">
      <w:rPr>
        <w:sz w:val="20"/>
        <w:szCs w:val="20"/>
      </w:rPr>
      <w:instrText xml:space="preserve"> PAGE   \* MERGEFORMAT </w:instrText>
    </w:r>
    <w:r w:rsidRPr="00E976BF">
      <w:rPr>
        <w:sz w:val="20"/>
        <w:szCs w:val="20"/>
      </w:rPr>
      <w:fldChar w:fldCharType="separate"/>
    </w:r>
    <w:r w:rsidR="00344DE3">
      <w:rPr>
        <w:noProof/>
        <w:sz w:val="20"/>
        <w:szCs w:val="20"/>
      </w:rPr>
      <w:t>1</w:t>
    </w:r>
    <w:r w:rsidRPr="00E976BF">
      <w:rPr>
        <w:sz w:val="20"/>
        <w:szCs w:val="20"/>
      </w:rPr>
      <w:fldChar w:fldCharType="end"/>
    </w:r>
  </w:p>
  <w:p w:rsidR="00E976BF" w:rsidRDefault="00E97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56" w:rsidRDefault="00394E56" w:rsidP="00E976BF">
      <w:r>
        <w:separator/>
      </w:r>
    </w:p>
  </w:footnote>
  <w:footnote w:type="continuationSeparator" w:id="0">
    <w:p w:rsidR="00394E56" w:rsidRDefault="00394E56" w:rsidP="00E9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24A"/>
    <w:multiLevelType w:val="hybridMultilevel"/>
    <w:tmpl w:val="A97442E4"/>
    <w:lvl w:ilvl="0" w:tplc="89B0B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619"/>
    <w:multiLevelType w:val="hybridMultilevel"/>
    <w:tmpl w:val="F406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7ADA"/>
    <w:multiLevelType w:val="hybridMultilevel"/>
    <w:tmpl w:val="696A9C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A4B"/>
    <w:multiLevelType w:val="hybridMultilevel"/>
    <w:tmpl w:val="598CA398"/>
    <w:lvl w:ilvl="0" w:tplc="F766B7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3B3F"/>
    <w:multiLevelType w:val="hybridMultilevel"/>
    <w:tmpl w:val="0E54FC1E"/>
    <w:lvl w:ilvl="0" w:tplc="CB9463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5FF4"/>
    <w:multiLevelType w:val="hybridMultilevel"/>
    <w:tmpl w:val="BAF8554C"/>
    <w:lvl w:ilvl="0" w:tplc="3F7CCAB2">
      <w:start w:val="1"/>
      <w:numFmt w:val="upperLetter"/>
      <w:lvlText w:val="%1."/>
      <w:lvlJc w:val="left"/>
      <w:pPr>
        <w:ind w:left="705" w:hanging="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E3"/>
    <w:rsid w:val="000B0C0B"/>
    <w:rsid w:val="000D0571"/>
    <w:rsid w:val="000D1965"/>
    <w:rsid w:val="000D43C4"/>
    <w:rsid w:val="0012304A"/>
    <w:rsid w:val="00170348"/>
    <w:rsid w:val="001B1117"/>
    <w:rsid w:val="001D7564"/>
    <w:rsid w:val="00200B1B"/>
    <w:rsid w:val="0025463F"/>
    <w:rsid w:val="00343E39"/>
    <w:rsid w:val="00344DE3"/>
    <w:rsid w:val="00394E56"/>
    <w:rsid w:val="004176AA"/>
    <w:rsid w:val="004B4DA5"/>
    <w:rsid w:val="006858D4"/>
    <w:rsid w:val="006C0483"/>
    <w:rsid w:val="0072475C"/>
    <w:rsid w:val="007271EC"/>
    <w:rsid w:val="00817CD5"/>
    <w:rsid w:val="008802F0"/>
    <w:rsid w:val="00880474"/>
    <w:rsid w:val="008C2E1A"/>
    <w:rsid w:val="008C705F"/>
    <w:rsid w:val="00914023"/>
    <w:rsid w:val="00951DE3"/>
    <w:rsid w:val="00970095"/>
    <w:rsid w:val="009E133D"/>
    <w:rsid w:val="00AB754B"/>
    <w:rsid w:val="00B56CED"/>
    <w:rsid w:val="00B60569"/>
    <w:rsid w:val="00B6330D"/>
    <w:rsid w:val="00B840D4"/>
    <w:rsid w:val="00CE5A84"/>
    <w:rsid w:val="00D07B33"/>
    <w:rsid w:val="00E62B3F"/>
    <w:rsid w:val="00E976BF"/>
    <w:rsid w:val="00F46501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5E1F"/>
  <w15:docId w15:val="{7A9F321B-FC8D-4621-8BF1-D2561E1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DE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1DE3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3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DE3"/>
    <w:rPr>
      <w:rFonts w:eastAsia="Times New Roman"/>
      <w:b/>
      <w:bCs/>
      <w:sz w:val="2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1DE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51DE3"/>
    <w:rPr>
      <w:rFonts w:eastAsia="Times New Roman"/>
      <w:sz w:val="2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33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rsid w:val="009E13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33D"/>
    <w:pPr>
      <w:ind w:left="720"/>
      <w:contextualSpacing/>
    </w:pPr>
  </w:style>
  <w:style w:type="paragraph" w:styleId="Bezodstpw">
    <w:name w:val="No Spacing"/>
    <w:uiPriority w:val="1"/>
    <w:qFormat/>
    <w:rsid w:val="009E133D"/>
    <w:rPr>
      <w:rFonts w:eastAsia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E133D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7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BF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6BF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928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single" w:sz="6" w:space="14" w:color="E5E5E5"/>
                    <w:bottom w:val="single" w:sz="6" w:space="7" w:color="E5E5E5"/>
                    <w:right w:val="single" w:sz="6" w:space="14" w:color="E5E5E5"/>
                  </w:divBdr>
                  <w:divsChild>
                    <w:div w:id="20593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 licencja</Company>
  <LinksUpToDate>false</LinksUpToDate>
  <CharactersWithSpaces>4443</CharactersWithSpaces>
  <SharedDoc>false</SharedDoc>
  <HLinks>
    <vt:vector size="12" baseType="variant">
      <vt:variant>
        <vt:i4>3276882</vt:i4>
      </vt:variant>
      <vt:variant>
        <vt:i4>36</vt:i4>
      </vt:variant>
      <vt:variant>
        <vt:i4>0</vt:i4>
      </vt:variant>
      <vt:variant>
        <vt:i4>5</vt:i4>
      </vt:variant>
      <vt:variant>
        <vt:lpwstr>http://www.stat.gov.pl/gus/5840_1630_PLK_HTML.htm</vt:lpwstr>
      </vt:variant>
      <vt:variant>
        <vt:lpwstr/>
      </vt:variant>
      <vt:variant>
        <vt:i4>3473416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http://www.stat.gov.pl/gus/5840_747_PLK_HTML.htm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Nowak</dc:creator>
  <cp:lastModifiedBy>Sabina Nowak</cp:lastModifiedBy>
  <cp:revision>2</cp:revision>
  <cp:lastPrinted>2013-10-14T11:23:00Z</cp:lastPrinted>
  <dcterms:created xsi:type="dcterms:W3CDTF">2021-03-10T07:35:00Z</dcterms:created>
  <dcterms:modified xsi:type="dcterms:W3CDTF">2021-03-10T07:35:00Z</dcterms:modified>
</cp:coreProperties>
</file>